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1C7" w:rsidRDefault="00E541C7" w:rsidP="00E541C7">
      <w:pPr>
        <w:pStyle w:val="Nzev"/>
      </w:pPr>
      <w:r>
        <w:t>Obec Kostěnice</w:t>
      </w:r>
    </w:p>
    <w:p w:rsidR="00E541C7" w:rsidRDefault="00E541C7" w:rsidP="00E541C7">
      <w:pPr>
        <w:pStyle w:val="Nzev"/>
        <w:rPr>
          <w:spacing w:val="0"/>
        </w:rPr>
      </w:pPr>
      <w:r>
        <w:rPr>
          <w:spacing w:val="0"/>
        </w:rPr>
        <w:t xml:space="preserve">Kostěnice čp. 8, 530 </w:t>
      </w:r>
      <w:proofErr w:type="gramStart"/>
      <w:r>
        <w:rPr>
          <w:spacing w:val="0"/>
        </w:rPr>
        <w:t>02  Pardubice</w:t>
      </w:r>
      <w:proofErr w:type="gramEnd"/>
    </w:p>
    <w:p w:rsidR="00E541C7" w:rsidRPr="00E541C7" w:rsidRDefault="00E541C7" w:rsidP="00E541C7">
      <w:pPr>
        <w:pBdr>
          <w:top w:val="single" w:sz="4" w:space="1" w:color="auto"/>
        </w:pBdr>
        <w:rPr>
          <w:rFonts w:ascii="Arial" w:hAnsi="Arial" w:cs="Arial"/>
        </w:rPr>
      </w:pPr>
    </w:p>
    <w:p w:rsidR="00E541C7" w:rsidRPr="00E541C7" w:rsidRDefault="00E541C7" w:rsidP="00E541C7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r w:rsidRPr="00E541C7">
        <w:rPr>
          <w:rFonts w:ascii="Arial" w:hAnsi="Arial" w:cs="Arial"/>
          <w:sz w:val="22"/>
          <w:szCs w:val="22"/>
        </w:rPr>
        <w:t>Do vlastních rukou</w:t>
      </w:r>
    </w:p>
    <w:p w:rsidR="00E541C7" w:rsidRPr="00E541C7" w:rsidRDefault="00E541C7" w:rsidP="00E541C7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:rsidR="00E541C7" w:rsidRDefault="00E541C7" w:rsidP="00E541C7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Zbyněk Starý, Kostěnice 151, 530 02</w:t>
      </w:r>
    </w:p>
    <w:p w:rsidR="00E541C7" w:rsidRPr="007036C7" w:rsidRDefault="00E541C7" w:rsidP="00E541C7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Lukáš Pytlák</w:t>
      </w:r>
      <w:r w:rsidRPr="007036C7">
        <w:rPr>
          <w:rFonts w:ascii="Arial" w:hAnsi="Arial" w:cs="Arial"/>
          <w:sz w:val="22"/>
          <w:szCs w:val="22"/>
        </w:rPr>
        <w:t>, Kostěnice 1</w:t>
      </w:r>
      <w:r>
        <w:rPr>
          <w:rFonts w:ascii="Arial" w:hAnsi="Arial" w:cs="Arial"/>
          <w:sz w:val="22"/>
          <w:szCs w:val="22"/>
        </w:rPr>
        <w:t>51</w:t>
      </w:r>
      <w:r w:rsidRPr="007036C7">
        <w:rPr>
          <w:rFonts w:ascii="Arial" w:hAnsi="Arial" w:cs="Arial"/>
          <w:sz w:val="22"/>
          <w:szCs w:val="22"/>
        </w:rPr>
        <w:t>, 530 02</w:t>
      </w:r>
    </w:p>
    <w:p w:rsidR="00E541C7" w:rsidRPr="00E541C7" w:rsidRDefault="00E541C7" w:rsidP="00E541C7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r w:rsidRPr="00E541C7">
        <w:rPr>
          <w:rFonts w:ascii="Arial" w:hAnsi="Arial" w:cs="Arial"/>
          <w:sz w:val="22"/>
          <w:szCs w:val="22"/>
        </w:rPr>
        <w:t xml:space="preserve">Opatrovník Jana Víchová, Kostěnice čp. 104, 530 02 </w:t>
      </w:r>
    </w:p>
    <w:p w:rsidR="00E541C7" w:rsidRPr="00E541C7" w:rsidRDefault="00E541C7" w:rsidP="00E541C7">
      <w:pPr>
        <w:pBdr>
          <w:top w:val="single" w:sz="4" w:space="1" w:color="auto"/>
        </w:pBdr>
        <w:rPr>
          <w:rFonts w:ascii="Arial" w:hAnsi="Arial" w:cs="Arial"/>
        </w:rPr>
      </w:pPr>
    </w:p>
    <w:p w:rsidR="00E541C7" w:rsidRPr="00E541C7" w:rsidRDefault="00E541C7" w:rsidP="00E541C7">
      <w:pPr>
        <w:rPr>
          <w:rFonts w:ascii="Arial" w:hAnsi="Arial" w:cs="Arial"/>
        </w:rPr>
      </w:pPr>
    </w:p>
    <w:p w:rsidR="00E541C7" w:rsidRPr="00E541C7" w:rsidRDefault="00E541C7" w:rsidP="00E541C7">
      <w:pPr>
        <w:rPr>
          <w:rFonts w:ascii="Arial" w:hAnsi="Arial" w:cs="Arial"/>
        </w:rPr>
      </w:pPr>
    </w:p>
    <w:p w:rsidR="00E541C7" w:rsidRPr="00E541C7" w:rsidRDefault="00E541C7" w:rsidP="00E541C7">
      <w:pPr>
        <w:rPr>
          <w:rFonts w:ascii="Arial" w:hAnsi="Arial" w:cs="Arial"/>
          <w:sz w:val="22"/>
          <w:szCs w:val="22"/>
        </w:rPr>
      </w:pPr>
      <w:r w:rsidRPr="00E541C7">
        <w:rPr>
          <w:rFonts w:ascii="Arial" w:hAnsi="Arial" w:cs="Arial"/>
          <w:sz w:val="22"/>
          <w:szCs w:val="22"/>
        </w:rPr>
        <w:t xml:space="preserve">Č.j.:   </w:t>
      </w:r>
      <w:r w:rsidR="00943D97">
        <w:rPr>
          <w:rFonts w:ascii="Arial" w:hAnsi="Arial" w:cs="Arial"/>
          <w:sz w:val="22"/>
          <w:szCs w:val="22"/>
        </w:rPr>
        <w:t>58</w:t>
      </w:r>
      <w:r w:rsidRPr="00E541C7">
        <w:rPr>
          <w:rFonts w:ascii="Arial" w:hAnsi="Arial" w:cs="Arial"/>
          <w:sz w:val="22"/>
          <w:szCs w:val="22"/>
        </w:rPr>
        <w:t xml:space="preserve"> /</w:t>
      </w:r>
      <w:proofErr w:type="gramStart"/>
      <w:r w:rsidRPr="00E541C7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7</w:t>
      </w:r>
      <w:r w:rsidRPr="00E541C7">
        <w:rPr>
          <w:rFonts w:ascii="Arial" w:hAnsi="Arial" w:cs="Arial"/>
          <w:sz w:val="22"/>
          <w:szCs w:val="22"/>
        </w:rPr>
        <w:t xml:space="preserve">  </w:t>
      </w:r>
      <w:r w:rsidRPr="00E541C7">
        <w:rPr>
          <w:rFonts w:ascii="Arial" w:hAnsi="Arial" w:cs="Arial"/>
          <w:sz w:val="22"/>
          <w:szCs w:val="22"/>
        </w:rPr>
        <w:tab/>
      </w:r>
      <w:proofErr w:type="gramEnd"/>
      <w:r w:rsidRPr="00E541C7">
        <w:rPr>
          <w:rFonts w:ascii="Arial" w:hAnsi="Arial" w:cs="Arial"/>
          <w:sz w:val="22"/>
          <w:szCs w:val="22"/>
        </w:rPr>
        <w:tab/>
      </w:r>
      <w:r w:rsidRPr="00E541C7">
        <w:rPr>
          <w:rFonts w:ascii="Arial" w:hAnsi="Arial" w:cs="Arial"/>
          <w:sz w:val="22"/>
          <w:szCs w:val="22"/>
        </w:rPr>
        <w:tab/>
      </w:r>
      <w:r w:rsidRPr="00E541C7">
        <w:rPr>
          <w:rFonts w:ascii="Arial" w:hAnsi="Arial" w:cs="Arial"/>
          <w:sz w:val="22"/>
          <w:szCs w:val="22"/>
        </w:rPr>
        <w:tab/>
      </w:r>
      <w:r w:rsidRPr="00E541C7">
        <w:rPr>
          <w:rFonts w:ascii="Arial" w:hAnsi="Arial" w:cs="Arial"/>
          <w:sz w:val="22"/>
          <w:szCs w:val="22"/>
        </w:rPr>
        <w:tab/>
        <w:t xml:space="preserve">               V Kostěnicích dne </w:t>
      </w:r>
      <w:r w:rsidR="00943D9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3. 6. </w:t>
      </w:r>
      <w:r w:rsidRPr="00E541C7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7</w:t>
      </w:r>
    </w:p>
    <w:p w:rsidR="00E541C7" w:rsidRPr="00E541C7" w:rsidRDefault="00E541C7" w:rsidP="00E541C7">
      <w:pPr>
        <w:rPr>
          <w:rFonts w:ascii="Arial" w:hAnsi="Arial" w:cs="Arial"/>
          <w:sz w:val="22"/>
          <w:szCs w:val="22"/>
        </w:rPr>
      </w:pPr>
    </w:p>
    <w:p w:rsidR="00E541C7" w:rsidRPr="00E541C7" w:rsidRDefault="00E541C7" w:rsidP="00E541C7">
      <w:pPr>
        <w:rPr>
          <w:rFonts w:ascii="Arial" w:hAnsi="Arial" w:cs="Arial"/>
          <w:sz w:val="22"/>
          <w:szCs w:val="22"/>
        </w:rPr>
      </w:pPr>
    </w:p>
    <w:p w:rsidR="00E541C7" w:rsidRPr="00E541C7" w:rsidRDefault="00E541C7" w:rsidP="00E541C7">
      <w:pPr>
        <w:rPr>
          <w:rFonts w:ascii="Arial" w:hAnsi="Arial" w:cs="Arial"/>
          <w:sz w:val="22"/>
          <w:szCs w:val="22"/>
        </w:rPr>
      </w:pPr>
    </w:p>
    <w:p w:rsidR="00E541C7" w:rsidRPr="00E541C7" w:rsidRDefault="00E541C7" w:rsidP="00E541C7">
      <w:pPr>
        <w:jc w:val="center"/>
        <w:rPr>
          <w:rFonts w:ascii="Arial" w:hAnsi="Arial" w:cs="Arial"/>
          <w:sz w:val="22"/>
          <w:szCs w:val="22"/>
        </w:rPr>
      </w:pPr>
    </w:p>
    <w:p w:rsidR="00E541C7" w:rsidRPr="00E541C7" w:rsidRDefault="00E541C7" w:rsidP="00E541C7">
      <w:pPr>
        <w:jc w:val="center"/>
        <w:rPr>
          <w:rFonts w:ascii="Arial" w:hAnsi="Arial" w:cs="Arial"/>
          <w:sz w:val="28"/>
          <w:szCs w:val="28"/>
        </w:rPr>
      </w:pPr>
    </w:p>
    <w:p w:rsidR="00E541C7" w:rsidRPr="00E541C7" w:rsidRDefault="00E541C7" w:rsidP="00E541C7">
      <w:pPr>
        <w:jc w:val="both"/>
        <w:rPr>
          <w:rFonts w:ascii="Arial" w:hAnsi="Arial" w:cs="Arial"/>
          <w:sz w:val="22"/>
          <w:szCs w:val="22"/>
        </w:rPr>
      </w:pPr>
      <w:r w:rsidRPr="00E541C7">
        <w:rPr>
          <w:rFonts w:ascii="Arial" w:hAnsi="Arial" w:cs="Arial"/>
          <w:sz w:val="22"/>
          <w:szCs w:val="22"/>
        </w:rPr>
        <w:t xml:space="preserve">Obecní úřad Kostěnice jako věcně a místně příslušný správní orgán rozhodl ve správním řízení vedeném podle zákona č. 500/2004 Sb., správní řád, v platném znění, a podle </w:t>
      </w:r>
      <w:proofErr w:type="spellStart"/>
      <w:r w:rsidRPr="00E541C7">
        <w:rPr>
          <w:rFonts w:ascii="Arial" w:hAnsi="Arial" w:cs="Arial"/>
          <w:sz w:val="22"/>
          <w:szCs w:val="22"/>
        </w:rPr>
        <w:t>ust</w:t>
      </w:r>
      <w:proofErr w:type="spellEnd"/>
      <w:r w:rsidRPr="00E541C7">
        <w:rPr>
          <w:rFonts w:ascii="Arial" w:hAnsi="Arial" w:cs="Arial"/>
          <w:sz w:val="22"/>
          <w:szCs w:val="22"/>
        </w:rPr>
        <w:t>. § 12 odst. 1 zákona č. 133/2000 Sb., o evidenci obyvatel, v platném znění, takto:</w:t>
      </w:r>
    </w:p>
    <w:p w:rsidR="00E541C7" w:rsidRPr="00E541C7" w:rsidRDefault="00E541C7" w:rsidP="00E541C7">
      <w:pPr>
        <w:jc w:val="both"/>
        <w:rPr>
          <w:rFonts w:ascii="Arial" w:hAnsi="Arial" w:cs="Arial"/>
          <w:sz w:val="22"/>
          <w:szCs w:val="22"/>
        </w:rPr>
      </w:pPr>
    </w:p>
    <w:p w:rsidR="00E541C7" w:rsidRPr="00E541C7" w:rsidRDefault="00E541C7" w:rsidP="00E541C7">
      <w:pPr>
        <w:pStyle w:val="Zkladntext"/>
        <w:rPr>
          <w:rFonts w:ascii="Arial" w:hAnsi="Arial" w:cs="Arial"/>
          <w:b/>
          <w:bCs/>
        </w:rPr>
      </w:pPr>
      <w:r w:rsidRPr="00E541C7">
        <w:rPr>
          <w:rFonts w:ascii="Arial" w:hAnsi="Arial" w:cs="Arial"/>
          <w:b/>
          <w:bCs/>
        </w:rPr>
        <w:t xml:space="preserve">Údaj o trvalém pobytu pana </w:t>
      </w:r>
      <w:r>
        <w:rPr>
          <w:rFonts w:ascii="Arial" w:hAnsi="Arial" w:cs="Arial"/>
          <w:b/>
          <w:bCs/>
        </w:rPr>
        <w:t>Lukáše Pyt</w:t>
      </w:r>
      <w:r w:rsidRPr="00E541C7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áka</w:t>
      </w:r>
      <w:r w:rsidRPr="00E541C7">
        <w:rPr>
          <w:rFonts w:ascii="Arial" w:hAnsi="Arial" w:cs="Arial"/>
          <w:b/>
          <w:bCs/>
        </w:rPr>
        <w:t xml:space="preserve">, RČ </w:t>
      </w:r>
      <w:r>
        <w:rPr>
          <w:rFonts w:ascii="Arial" w:hAnsi="Arial" w:cs="Arial"/>
          <w:b/>
          <w:bCs/>
        </w:rPr>
        <w:t>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./…..</w:t>
      </w:r>
      <w:r w:rsidRPr="00E541C7">
        <w:rPr>
          <w:rFonts w:ascii="Arial" w:hAnsi="Arial" w:cs="Arial"/>
          <w:b/>
          <w:bCs/>
        </w:rPr>
        <w:t xml:space="preserve">, přihlášeného k trvalému pobytu na adrese Kostěnice čp. </w:t>
      </w:r>
      <w:r>
        <w:rPr>
          <w:rFonts w:ascii="Arial" w:hAnsi="Arial" w:cs="Arial"/>
          <w:b/>
          <w:bCs/>
        </w:rPr>
        <w:t>151</w:t>
      </w:r>
      <w:r w:rsidRPr="00E541C7">
        <w:rPr>
          <w:rFonts w:ascii="Arial" w:hAnsi="Arial" w:cs="Arial"/>
          <w:b/>
          <w:bCs/>
        </w:rPr>
        <w:t xml:space="preserve"> se dnem právní moci tohoto rozhodnutí</w:t>
      </w:r>
    </w:p>
    <w:p w:rsidR="00E541C7" w:rsidRPr="00E541C7" w:rsidRDefault="00E541C7" w:rsidP="00E541C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541C7" w:rsidRPr="00E541C7" w:rsidRDefault="00E541C7" w:rsidP="00E541C7">
      <w:pPr>
        <w:jc w:val="center"/>
        <w:rPr>
          <w:rFonts w:ascii="Arial" w:hAnsi="Arial" w:cs="Arial"/>
          <w:b/>
          <w:bCs/>
          <w:spacing w:val="60"/>
          <w:sz w:val="22"/>
          <w:szCs w:val="22"/>
        </w:rPr>
      </w:pPr>
      <w:r w:rsidRPr="00E541C7">
        <w:rPr>
          <w:rFonts w:ascii="Arial" w:hAnsi="Arial" w:cs="Arial"/>
          <w:b/>
          <w:bCs/>
          <w:spacing w:val="60"/>
          <w:sz w:val="22"/>
          <w:szCs w:val="22"/>
        </w:rPr>
        <w:t>zrušuje.</w:t>
      </w:r>
    </w:p>
    <w:p w:rsidR="00E541C7" w:rsidRPr="00E541C7" w:rsidRDefault="00E541C7" w:rsidP="00E541C7">
      <w:pPr>
        <w:jc w:val="both"/>
        <w:rPr>
          <w:rFonts w:ascii="Arial" w:hAnsi="Arial" w:cs="Arial"/>
          <w:sz w:val="22"/>
          <w:szCs w:val="22"/>
        </w:rPr>
      </w:pPr>
    </w:p>
    <w:p w:rsidR="00E541C7" w:rsidRPr="00E541C7" w:rsidRDefault="00E541C7" w:rsidP="00E541C7">
      <w:pPr>
        <w:jc w:val="both"/>
        <w:rPr>
          <w:rFonts w:ascii="Arial" w:hAnsi="Arial" w:cs="Arial"/>
          <w:sz w:val="22"/>
          <w:szCs w:val="22"/>
          <w:u w:val="single"/>
        </w:rPr>
      </w:pPr>
      <w:r w:rsidRPr="00E541C7">
        <w:rPr>
          <w:rFonts w:ascii="Arial" w:hAnsi="Arial" w:cs="Arial"/>
          <w:sz w:val="22"/>
          <w:szCs w:val="22"/>
          <w:u w:val="single"/>
        </w:rPr>
        <w:t>Odůvodnění:</w:t>
      </w:r>
    </w:p>
    <w:p w:rsidR="00E541C7" w:rsidRPr="00E541C7" w:rsidRDefault="00E541C7" w:rsidP="00E541C7">
      <w:pPr>
        <w:pStyle w:val="Zkladntextodsazen"/>
        <w:rPr>
          <w:rFonts w:ascii="Arial" w:hAnsi="Arial" w:cs="Arial"/>
        </w:rPr>
      </w:pPr>
      <w:r w:rsidRPr="00E541C7">
        <w:rPr>
          <w:rFonts w:ascii="Arial" w:hAnsi="Arial" w:cs="Arial"/>
        </w:rPr>
        <w:t xml:space="preserve">Ohlašovně - Obecnímu úřadu Kostěnice byl dne </w:t>
      </w:r>
      <w:r>
        <w:rPr>
          <w:rFonts w:ascii="Arial" w:hAnsi="Arial" w:cs="Arial"/>
        </w:rPr>
        <w:t>2</w:t>
      </w:r>
      <w:r w:rsidRPr="00E541C7"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>3</w:t>
      </w:r>
      <w:r w:rsidRPr="00E541C7">
        <w:rPr>
          <w:rFonts w:ascii="Arial" w:hAnsi="Arial" w:cs="Arial"/>
        </w:rPr>
        <w:t>. 201</w:t>
      </w:r>
      <w:r>
        <w:rPr>
          <w:rFonts w:ascii="Arial" w:hAnsi="Arial" w:cs="Arial"/>
        </w:rPr>
        <w:t>7</w:t>
      </w:r>
      <w:r w:rsidRPr="00E541C7">
        <w:rPr>
          <w:rFonts w:ascii="Arial" w:hAnsi="Arial" w:cs="Arial"/>
        </w:rPr>
        <w:t xml:space="preserve"> doručen návrh paní </w:t>
      </w:r>
      <w:proofErr w:type="gramStart"/>
      <w:r>
        <w:rPr>
          <w:rFonts w:ascii="Arial" w:hAnsi="Arial" w:cs="Arial"/>
        </w:rPr>
        <w:t xml:space="preserve">Zbyňka </w:t>
      </w:r>
      <w:r w:rsidRPr="00E541C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taréh</w:t>
      </w:r>
      <w:r w:rsidRPr="00E541C7">
        <w:rPr>
          <w:rFonts w:ascii="Arial" w:hAnsi="Arial" w:cs="Arial"/>
        </w:rPr>
        <w:t>o</w:t>
      </w:r>
      <w:proofErr w:type="gramEnd"/>
      <w:r w:rsidRPr="00E541C7">
        <w:rPr>
          <w:rFonts w:ascii="Arial" w:hAnsi="Arial" w:cs="Arial"/>
        </w:rPr>
        <w:t xml:space="preserve"> na zrušení údaje o místu trvalého pobytu pro pana </w:t>
      </w:r>
      <w:r>
        <w:rPr>
          <w:rFonts w:ascii="Arial" w:hAnsi="Arial" w:cs="Arial"/>
        </w:rPr>
        <w:t>Lukáše Pytlá</w:t>
      </w:r>
      <w:r w:rsidRPr="00E541C7">
        <w:rPr>
          <w:rFonts w:ascii="Arial" w:hAnsi="Arial" w:cs="Arial"/>
        </w:rPr>
        <w:t>ka na adrese uvedené ve výroku tohoto rozhodnutí. Dnem doručení návrhu bylo zahájeno správní řízení ve věci.</w:t>
      </w:r>
    </w:p>
    <w:p w:rsidR="00E541C7" w:rsidRPr="00E541C7" w:rsidRDefault="00E541C7" w:rsidP="00E541C7">
      <w:pPr>
        <w:jc w:val="both"/>
        <w:rPr>
          <w:rFonts w:ascii="Arial" w:hAnsi="Arial" w:cs="Arial"/>
          <w:sz w:val="22"/>
          <w:szCs w:val="22"/>
        </w:rPr>
      </w:pPr>
      <w:r w:rsidRPr="00E541C7">
        <w:rPr>
          <w:rFonts w:ascii="Arial" w:hAnsi="Arial" w:cs="Arial"/>
          <w:sz w:val="22"/>
          <w:szCs w:val="22"/>
        </w:rPr>
        <w:t>Navrhovatel je osob</w:t>
      </w:r>
      <w:r>
        <w:rPr>
          <w:rFonts w:ascii="Arial" w:hAnsi="Arial" w:cs="Arial"/>
          <w:sz w:val="22"/>
          <w:szCs w:val="22"/>
        </w:rPr>
        <w:t>ou</w:t>
      </w:r>
      <w:r w:rsidRPr="00E541C7">
        <w:rPr>
          <w:rFonts w:ascii="Arial" w:hAnsi="Arial" w:cs="Arial"/>
          <w:sz w:val="22"/>
          <w:szCs w:val="22"/>
        </w:rPr>
        <w:t xml:space="preserve"> oprávněn</w:t>
      </w:r>
      <w:r>
        <w:rPr>
          <w:rFonts w:ascii="Arial" w:hAnsi="Arial" w:cs="Arial"/>
          <w:sz w:val="22"/>
          <w:szCs w:val="22"/>
        </w:rPr>
        <w:t>ou</w:t>
      </w:r>
      <w:r w:rsidRPr="00E541C7">
        <w:rPr>
          <w:rFonts w:ascii="Arial" w:hAnsi="Arial" w:cs="Arial"/>
          <w:sz w:val="22"/>
          <w:szCs w:val="22"/>
        </w:rPr>
        <w:t xml:space="preserve"> ve smyslu </w:t>
      </w:r>
      <w:proofErr w:type="spellStart"/>
      <w:r w:rsidRPr="00E541C7">
        <w:rPr>
          <w:rFonts w:ascii="Arial" w:hAnsi="Arial" w:cs="Arial"/>
          <w:sz w:val="22"/>
          <w:szCs w:val="22"/>
        </w:rPr>
        <w:t>ust</w:t>
      </w:r>
      <w:proofErr w:type="spellEnd"/>
      <w:r w:rsidRPr="00E541C7">
        <w:rPr>
          <w:rFonts w:ascii="Arial" w:hAnsi="Arial" w:cs="Arial"/>
          <w:sz w:val="22"/>
          <w:szCs w:val="22"/>
        </w:rPr>
        <w:t>. § 10 odst. 6 písm. c) zákona o evidenci obyvatel, neboť splňuj</w:t>
      </w:r>
      <w:r>
        <w:rPr>
          <w:rFonts w:ascii="Arial" w:hAnsi="Arial" w:cs="Arial"/>
          <w:sz w:val="22"/>
          <w:szCs w:val="22"/>
        </w:rPr>
        <w:t>e</w:t>
      </w:r>
      <w:r w:rsidRPr="00E541C7">
        <w:rPr>
          <w:rFonts w:ascii="Arial" w:hAnsi="Arial" w:cs="Arial"/>
          <w:sz w:val="22"/>
          <w:szCs w:val="22"/>
        </w:rPr>
        <w:t xml:space="preserve"> podmínky zde uvedené.  Svůj návrh zdůvodnil tím, že </w:t>
      </w:r>
      <w:r>
        <w:rPr>
          <w:rFonts w:ascii="Arial" w:hAnsi="Arial" w:cs="Arial"/>
          <w:sz w:val="22"/>
          <w:szCs w:val="22"/>
        </w:rPr>
        <w:t>dům je v jeho vlastnictví na základě kupní smlouvy ze dne 30. 9.</w:t>
      </w:r>
      <w:r w:rsidR="004124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2016. Lukáše Pytláka nezná, o existenci osoby toho jména se dozvěděl tak, že na adresu Kostěnice 151 je doručována pošta určená adresátovi Lukášovi Pytlákovi. Ten </w:t>
      </w:r>
      <w:r w:rsidR="00412469">
        <w:rPr>
          <w:rFonts w:ascii="Arial" w:hAnsi="Arial" w:cs="Arial"/>
          <w:sz w:val="22"/>
          <w:szCs w:val="22"/>
        </w:rPr>
        <w:t>se</w:t>
      </w:r>
      <w:r w:rsidRPr="00E541C7">
        <w:rPr>
          <w:rFonts w:ascii="Arial" w:hAnsi="Arial" w:cs="Arial"/>
          <w:sz w:val="22"/>
          <w:szCs w:val="22"/>
        </w:rPr>
        <w:t xml:space="preserve"> v místě bydliště se nezdrž</w:t>
      </w:r>
      <w:r w:rsidR="00412469">
        <w:rPr>
          <w:rFonts w:ascii="Arial" w:hAnsi="Arial" w:cs="Arial"/>
          <w:sz w:val="22"/>
          <w:szCs w:val="22"/>
        </w:rPr>
        <w:t>uje</w:t>
      </w:r>
      <w:r w:rsidRPr="00E541C7">
        <w:rPr>
          <w:rFonts w:ascii="Arial" w:hAnsi="Arial" w:cs="Arial"/>
          <w:sz w:val="22"/>
          <w:szCs w:val="22"/>
        </w:rPr>
        <w:t xml:space="preserve">. Návrh byl doplněn kupní smlouvou ze dne </w:t>
      </w:r>
      <w:r w:rsidR="00412469">
        <w:rPr>
          <w:rFonts w:ascii="Arial" w:hAnsi="Arial" w:cs="Arial"/>
          <w:sz w:val="22"/>
          <w:szCs w:val="22"/>
        </w:rPr>
        <w:t>30</w:t>
      </w:r>
      <w:r w:rsidRPr="00E541C7">
        <w:rPr>
          <w:rFonts w:ascii="Arial" w:hAnsi="Arial" w:cs="Arial"/>
          <w:sz w:val="22"/>
          <w:szCs w:val="22"/>
        </w:rPr>
        <w:t xml:space="preserve">. </w:t>
      </w:r>
      <w:r w:rsidR="00412469">
        <w:rPr>
          <w:rFonts w:ascii="Arial" w:hAnsi="Arial" w:cs="Arial"/>
          <w:sz w:val="22"/>
          <w:szCs w:val="22"/>
        </w:rPr>
        <w:t>9</w:t>
      </w:r>
      <w:r w:rsidRPr="00E541C7">
        <w:rPr>
          <w:rFonts w:ascii="Arial" w:hAnsi="Arial" w:cs="Arial"/>
          <w:sz w:val="22"/>
          <w:szCs w:val="22"/>
        </w:rPr>
        <w:t>. 201</w:t>
      </w:r>
      <w:r w:rsidR="00412469">
        <w:rPr>
          <w:rFonts w:ascii="Arial" w:hAnsi="Arial" w:cs="Arial"/>
          <w:sz w:val="22"/>
          <w:szCs w:val="22"/>
        </w:rPr>
        <w:t>6 a</w:t>
      </w:r>
      <w:r w:rsidRPr="00E541C7">
        <w:rPr>
          <w:rFonts w:ascii="Arial" w:hAnsi="Arial" w:cs="Arial"/>
          <w:sz w:val="22"/>
          <w:szCs w:val="22"/>
        </w:rPr>
        <w:t xml:space="preserve"> výpisem z listu vlastnictví</w:t>
      </w:r>
      <w:r w:rsidR="00412469">
        <w:rPr>
          <w:rFonts w:ascii="Arial" w:hAnsi="Arial" w:cs="Arial"/>
          <w:sz w:val="22"/>
          <w:szCs w:val="22"/>
        </w:rPr>
        <w:t>.</w:t>
      </w:r>
      <w:r w:rsidRPr="00E541C7">
        <w:rPr>
          <w:rFonts w:ascii="Arial" w:hAnsi="Arial" w:cs="Arial"/>
          <w:sz w:val="22"/>
          <w:szCs w:val="22"/>
        </w:rPr>
        <w:t xml:space="preserve"> Z kupní smlouvy a z výpisu z katastru nemovitostí je prokázáno, že navrhovatel j</w:t>
      </w:r>
      <w:r w:rsidR="00412469">
        <w:rPr>
          <w:rFonts w:ascii="Arial" w:hAnsi="Arial" w:cs="Arial"/>
          <w:sz w:val="22"/>
          <w:szCs w:val="22"/>
        </w:rPr>
        <w:t xml:space="preserve">e výlučným </w:t>
      </w:r>
      <w:r w:rsidRPr="00E541C7">
        <w:rPr>
          <w:rFonts w:ascii="Arial" w:hAnsi="Arial" w:cs="Arial"/>
          <w:sz w:val="22"/>
          <w:szCs w:val="22"/>
        </w:rPr>
        <w:t>vlastník</w:t>
      </w:r>
      <w:r w:rsidR="00412469">
        <w:rPr>
          <w:rFonts w:ascii="Arial" w:hAnsi="Arial" w:cs="Arial"/>
          <w:sz w:val="22"/>
          <w:szCs w:val="22"/>
        </w:rPr>
        <w:t>em</w:t>
      </w:r>
      <w:r w:rsidRPr="00E541C7">
        <w:rPr>
          <w:rFonts w:ascii="Arial" w:hAnsi="Arial" w:cs="Arial"/>
          <w:sz w:val="22"/>
          <w:szCs w:val="22"/>
        </w:rPr>
        <w:t xml:space="preserve"> domu čp. </w:t>
      </w:r>
      <w:r w:rsidR="00412469">
        <w:rPr>
          <w:rFonts w:ascii="Arial" w:hAnsi="Arial" w:cs="Arial"/>
          <w:sz w:val="22"/>
          <w:szCs w:val="22"/>
        </w:rPr>
        <w:t>151</w:t>
      </w:r>
      <w:r w:rsidRPr="00E541C7">
        <w:rPr>
          <w:rFonts w:ascii="Arial" w:hAnsi="Arial" w:cs="Arial"/>
          <w:sz w:val="22"/>
          <w:szCs w:val="22"/>
        </w:rPr>
        <w:t xml:space="preserve"> v k. </w:t>
      </w:r>
      <w:proofErr w:type="spellStart"/>
      <w:r w:rsidRPr="00E541C7">
        <w:rPr>
          <w:rFonts w:ascii="Arial" w:hAnsi="Arial" w:cs="Arial"/>
          <w:sz w:val="22"/>
          <w:szCs w:val="22"/>
        </w:rPr>
        <w:t>ú.</w:t>
      </w:r>
      <w:proofErr w:type="spellEnd"/>
      <w:r w:rsidRPr="00E541C7">
        <w:rPr>
          <w:rFonts w:ascii="Arial" w:hAnsi="Arial" w:cs="Arial"/>
          <w:sz w:val="22"/>
          <w:szCs w:val="22"/>
        </w:rPr>
        <w:t xml:space="preserve"> a obci Kostěnice. </w:t>
      </w:r>
    </w:p>
    <w:p w:rsidR="00E541C7" w:rsidRPr="00E541C7" w:rsidRDefault="00E541C7" w:rsidP="00E541C7">
      <w:pPr>
        <w:jc w:val="both"/>
        <w:rPr>
          <w:rFonts w:ascii="Arial" w:hAnsi="Arial" w:cs="Arial"/>
          <w:sz w:val="22"/>
          <w:szCs w:val="22"/>
        </w:rPr>
      </w:pPr>
      <w:r w:rsidRPr="00E541C7">
        <w:rPr>
          <w:rFonts w:ascii="Arial" w:hAnsi="Arial" w:cs="Arial"/>
          <w:sz w:val="22"/>
          <w:szCs w:val="22"/>
        </w:rPr>
        <w:t>Ohlašovna jako věcně a místně příslušný správní orgán přezkoumala návrh s předloženými podklady a zjistila, že navrhovatel</w:t>
      </w:r>
      <w:r w:rsidR="00412469">
        <w:rPr>
          <w:rFonts w:ascii="Arial" w:hAnsi="Arial" w:cs="Arial"/>
          <w:sz w:val="22"/>
          <w:szCs w:val="22"/>
        </w:rPr>
        <w:t>i</w:t>
      </w:r>
      <w:r w:rsidRPr="00E541C7">
        <w:rPr>
          <w:rFonts w:ascii="Arial" w:hAnsi="Arial" w:cs="Arial"/>
          <w:sz w:val="22"/>
          <w:szCs w:val="22"/>
        </w:rPr>
        <w:t xml:space="preserve"> svědčí k domu čp. </w:t>
      </w:r>
      <w:r w:rsidR="00412469">
        <w:rPr>
          <w:rFonts w:ascii="Arial" w:hAnsi="Arial" w:cs="Arial"/>
          <w:sz w:val="22"/>
          <w:szCs w:val="22"/>
        </w:rPr>
        <w:t>151</w:t>
      </w:r>
      <w:r w:rsidRPr="00E541C7">
        <w:rPr>
          <w:rFonts w:ascii="Arial" w:hAnsi="Arial" w:cs="Arial"/>
          <w:sz w:val="22"/>
          <w:szCs w:val="22"/>
        </w:rPr>
        <w:t xml:space="preserve"> v Kostěnicích vlastnické právo. Správní orgán má </w:t>
      </w:r>
      <w:r w:rsidR="00412469">
        <w:rPr>
          <w:rFonts w:ascii="Arial" w:hAnsi="Arial" w:cs="Arial"/>
          <w:sz w:val="22"/>
          <w:szCs w:val="22"/>
        </w:rPr>
        <w:t xml:space="preserve">za </w:t>
      </w:r>
      <w:r w:rsidRPr="00E541C7">
        <w:rPr>
          <w:rFonts w:ascii="Arial" w:hAnsi="Arial" w:cs="Arial"/>
          <w:sz w:val="22"/>
          <w:szCs w:val="22"/>
        </w:rPr>
        <w:t>prokáz</w:t>
      </w:r>
      <w:r w:rsidR="00412469">
        <w:rPr>
          <w:rFonts w:ascii="Arial" w:hAnsi="Arial" w:cs="Arial"/>
          <w:sz w:val="22"/>
          <w:szCs w:val="22"/>
        </w:rPr>
        <w:t>ané</w:t>
      </w:r>
      <w:r w:rsidRPr="00E541C7">
        <w:rPr>
          <w:rFonts w:ascii="Arial" w:hAnsi="Arial" w:cs="Arial"/>
          <w:sz w:val="22"/>
          <w:szCs w:val="22"/>
        </w:rPr>
        <w:t xml:space="preserve">, že </w:t>
      </w:r>
      <w:r w:rsidR="00412469">
        <w:rPr>
          <w:rFonts w:ascii="Arial" w:hAnsi="Arial" w:cs="Arial"/>
          <w:sz w:val="22"/>
          <w:szCs w:val="22"/>
        </w:rPr>
        <w:t>Lukáš Pytlá</w:t>
      </w:r>
      <w:r w:rsidRPr="00E541C7">
        <w:rPr>
          <w:rFonts w:ascii="Arial" w:hAnsi="Arial" w:cs="Arial"/>
          <w:sz w:val="22"/>
          <w:szCs w:val="22"/>
        </w:rPr>
        <w:t>k se v  místě trvalého pobytu nezdržuje.</w:t>
      </w:r>
    </w:p>
    <w:p w:rsidR="00E541C7" w:rsidRPr="00E541C7" w:rsidRDefault="00E541C7" w:rsidP="00E541C7">
      <w:pPr>
        <w:jc w:val="both"/>
        <w:rPr>
          <w:rFonts w:ascii="Arial" w:hAnsi="Arial" w:cs="Arial"/>
          <w:sz w:val="22"/>
          <w:szCs w:val="22"/>
        </w:rPr>
      </w:pPr>
      <w:r w:rsidRPr="00E541C7">
        <w:rPr>
          <w:rFonts w:ascii="Arial" w:hAnsi="Arial" w:cs="Arial"/>
          <w:sz w:val="22"/>
          <w:szCs w:val="22"/>
        </w:rPr>
        <w:t xml:space="preserve">Oznámení o zahájení řízení bylo účastníkům řízení doručeno a žádný z nich ve stanovené lhůtě neuplatnil žádné připomínky. </w:t>
      </w:r>
    </w:p>
    <w:p w:rsidR="00E541C7" w:rsidRPr="00E541C7" w:rsidRDefault="00E541C7" w:rsidP="00E541C7">
      <w:pPr>
        <w:jc w:val="both"/>
        <w:rPr>
          <w:rFonts w:ascii="Arial" w:hAnsi="Arial" w:cs="Arial"/>
          <w:sz w:val="22"/>
          <w:szCs w:val="22"/>
        </w:rPr>
      </w:pPr>
      <w:r w:rsidRPr="00E541C7">
        <w:rPr>
          <w:rFonts w:ascii="Arial" w:hAnsi="Arial" w:cs="Arial"/>
          <w:sz w:val="22"/>
          <w:szCs w:val="22"/>
        </w:rPr>
        <w:t xml:space="preserve">Podle </w:t>
      </w:r>
      <w:proofErr w:type="spellStart"/>
      <w:r w:rsidRPr="00E541C7">
        <w:rPr>
          <w:rFonts w:ascii="Arial" w:hAnsi="Arial" w:cs="Arial"/>
          <w:sz w:val="22"/>
          <w:szCs w:val="22"/>
        </w:rPr>
        <w:t>ust</w:t>
      </w:r>
      <w:proofErr w:type="spellEnd"/>
      <w:r w:rsidRPr="00E541C7">
        <w:rPr>
          <w:rFonts w:ascii="Arial" w:hAnsi="Arial" w:cs="Arial"/>
          <w:sz w:val="22"/>
          <w:szCs w:val="22"/>
        </w:rPr>
        <w:t>. § 12 odst. 1 zákona o evidenci obyvatel ohlašovna rozhodne o zrušení místa trvalého pobytu mimo jiné na návrh oprávněné osoby, zaniklo-li užívací právo občana k objektu a neužívá-li občan tento objekt. Obě tyto podmínky musejí být splněny současně.</w:t>
      </w:r>
    </w:p>
    <w:p w:rsidR="00E541C7" w:rsidRPr="00E541C7" w:rsidRDefault="00E541C7" w:rsidP="00E541C7">
      <w:pPr>
        <w:jc w:val="both"/>
        <w:rPr>
          <w:rFonts w:ascii="Arial" w:hAnsi="Arial" w:cs="Arial"/>
          <w:sz w:val="22"/>
          <w:szCs w:val="22"/>
        </w:rPr>
      </w:pPr>
      <w:r w:rsidRPr="00E541C7">
        <w:rPr>
          <w:rFonts w:ascii="Arial" w:hAnsi="Arial" w:cs="Arial"/>
          <w:sz w:val="22"/>
          <w:szCs w:val="22"/>
        </w:rPr>
        <w:t xml:space="preserve">V daném případě jsou zákonné podmínky splněny. Panu </w:t>
      </w:r>
      <w:r w:rsidR="00412469">
        <w:rPr>
          <w:rFonts w:ascii="Arial" w:hAnsi="Arial" w:cs="Arial"/>
          <w:sz w:val="22"/>
          <w:szCs w:val="22"/>
        </w:rPr>
        <w:t>Lukáši Pytlá</w:t>
      </w:r>
      <w:r w:rsidRPr="00E541C7">
        <w:rPr>
          <w:rFonts w:ascii="Arial" w:hAnsi="Arial" w:cs="Arial"/>
          <w:sz w:val="22"/>
          <w:szCs w:val="22"/>
        </w:rPr>
        <w:t xml:space="preserve">kovi nesvědčí žádné užívací právo k objektu a objekt nejméně od doby jeho prodeje </w:t>
      </w:r>
      <w:r w:rsidR="00412469">
        <w:rPr>
          <w:rFonts w:ascii="Arial" w:hAnsi="Arial" w:cs="Arial"/>
          <w:sz w:val="22"/>
          <w:szCs w:val="22"/>
        </w:rPr>
        <w:t>září</w:t>
      </w:r>
      <w:r w:rsidRPr="00E541C7">
        <w:rPr>
          <w:rFonts w:ascii="Arial" w:hAnsi="Arial" w:cs="Arial"/>
          <w:sz w:val="22"/>
          <w:szCs w:val="22"/>
        </w:rPr>
        <w:t xml:space="preserve"> 201</w:t>
      </w:r>
      <w:r w:rsidR="00412469">
        <w:rPr>
          <w:rFonts w:ascii="Arial" w:hAnsi="Arial" w:cs="Arial"/>
          <w:sz w:val="22"/>
          <w:szCs w:val="22"/>
        </w:rPr>
        <w:t>6</w:t>
      </w:r>
      <w:r w:rsidRPr="00E541C7">
        <w:rPr>
          <w:rFonts w:ascii="Arial" w:hAnsi="Arial" w:cs="Arial"/>
          <w:sz w:val="22"/>
          <w:szCs w:val="22"/>
        </w:rPr>
        <w:t xml:space="preserve"> neužívá. Místem trvalého pobytu se rozumí adresa pobytu občana, kterou si občan zvolí zpravidla v místě, kde má rodinu, rodiče, byt nebo zaměstnání (§ 10/1 zák.). Údaj má pouze evidenční charakter, jak plyne již z názvu zákona. Je-li údaj o místě trvalého pobytu zrušen, je místem trvalého pobytu sídlo ohlašovny, v jejímž územním obvodu byl občanovi trvalý pobyt úředně zrušen (§ 10/5 zák.).</w:t>
      </w:r>
    </w:p>
    <w:p w:rsidR="00E541C7" w:rsidRPr="00E541C7" w:rsidRDefault="00E541C7" w:rsidP="00E541C7">
      <w:pPr>
        <w:pStyle w:val="Zkladntext"/>
        <w:jc w:val="left"/>
        <w:rPr>
          <w:rFonts w:ascii="Arial" w:hAnsi="Arial" w:cs="Arial"/>
        </w:rPr>
      </w:pPr>
      <w:r w:rsidRPr="00E541C7">
        <w:rPr>
          <w:rFonts w:ascii="Arial" w:hAnsi="Arial" w:cs="Arial"/>
        </w:rPr>
        <w:t>Z těchto důvodů rozhodl správní orgán tak, jak je uvedeno ve výroku.</w:t>
      </w:r>
    </w:p>
    <w:p w:rsidR="00E541C7" w:rsidRPr="00E541C7" w:rsidRDefault="00E541C7" w:rsidP="00E541C7">
      <w:pPr>
        <w:jc w:val="both"/>
        <w:rPr>
          <w:rFonts w:ascii="Arial" w:hAnsi="Arial" w:cs="Arial"/>
          <w:sz w:val="22"/>
          <w:szCs w:val="22"/>
        </w:rPr>
      </w:pPr>
    </w:p>
    <w:p w:rsidR="00E541C7" w:rsidRPr="00E541C7" w:rsidRDefault="00E541C7" w:rsidP="00E541C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541C7" w:rsidRPr="00E541C7" w:rsidRDefault="00E541C7" w:rsidP="00E541C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541C7" w:rsidRPr="00E541C7" w:rsidRDefault="00E541C7" w:rsidP="00E541C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541C7" w:rsidRPr="00E541C7" w:rsidRDefault="00E541C7" w:rsidP="00E541C7">
      <w:pPr>
        <w:jc w:val="both"/>
        <w:rPr>
          <w:rFonts w:ascii="Arial" w:hAnsi="Arial" w:cs="Arial"/>
          <w:sz w:val="22"/>
          <w:szCs w:val="22"/>
        </w:rPr>
      </w:pPr>
      <w:r w:rsidRPr="00E541C7">
        <w:rPr>
          <w:rFonts w:ascii="Arial" w:hAnsi="Arial" w:cs="Arial"/>
          <w:sz w:val="22"/>
          <w:szCs w:val="22"/>
          <w:u w:val="single"/>
        </w:rPr>
        <w:t>Poučení</w:t>
      </w:r>
      <w:r w:rsidRPr="00E541C7">
        <w:rPr>
          <w:rFonts w:ascii="Arial" w:hAnsi="Arial" w:cs="Arial"/>
          <w:sz w:val="22"/>
          <w:szCs w:val="22"/>
        </w:rPr>
        <w:t>:</w:t>
      </w:r>
    </w:p>
    <w:p w:rsidR="00E541C7" w:rsidRPr="00E541C7" w:rsidRDefault="00E541C7" w:rsidP="00E541C7">
      <w:pPr>
        <w:jc w:val="both"/>
        <w:rPr>
          <w:rFonts w:ascii="Arial" w:hAnsi="Arial" w:cs="Arial"/>
          <w:sz w:val="22"/>
          <w:szCs w:val="22"/>
        </w:rPr>
      </w:pPr>
    </w:p>
    <w:p w:rsidR="00E541C7" w:rsidRPr="00E541C7" w:rsidRDefault="00E541C7" w:rsidP="00E541C7">
      <w:pPr>
        <w:jc w:val="both"/>
        <w:rPr>
          <w:rFonts w:ascii="Arial" w:hAnsi="Arial" w:cs="Arial"/>
          <w:sz w:val="22"/>
          <w:szCs w:val="22"/>
        </w:rPr>
      </w:pPr>
      <w:r w:rsidRPr="00E541C7">
        <w:rPr>
          <w:rFonts w:ascii="Arial" w:hAnsi="Arial" w:cs="Arial"/>
          <w:sz w:val="22"/>
          <w:szCs w:val="22"/>
        </w:rPr>
        <w:t>Proti tomuto rozhodnutí lze podat odvolání ke Krajskému úřadu Pardubického kraje, a to do 15 dnů ode dne jeho doručení, písemně prostřednictvím Obecního úřadu Kostěnice.</w:t>
      </w:r>
    </w:p>
    <w:p w:rsidR="00E541C7" w:rsidRPr="00E541C7" w:rsidRDefault="00E541C7" w:rsidP="00E541C7">
      <w:pPr>
        <w:jc w:val="both"/>
        <w:rPr>
          <w:rFonts w:ascii="Arial" w:hAnsi="Arial" w:cs="Arial"/>
          <w:sz w:val="22"/>
          <w:szCs w:val="22"/>
        </w:rPr>
      </w:pPr>
    </w:p>
    <w:p w:rsidR="00E541C7" w:rsidRPr="00E541C7" w:rsidRDefault="00E541C7" w:rsidP="00E541C7">
      <w:pPr>
        <w:jc w:val="both"/>
        <w:rPr>
          <w:rFonts w:ascii="Arial" w:hAnsi="Arial" w:cs="Arial"/>
          <w:sz w:val="22"/>
          <w:szCs w:val="22"/>
        </w:rPr>
      </w:pPr>
    </w:p>
    <w:p w:rsidR="00E541C7" w:rsidRDefault="00E541C7" w:rsidP="00E541C7">
      <w:pPr>
        <w:jc w:val="both"/>
        <w:rPr>
          <w:rFonts w:ascii="Arial" w:hAnsi="Arial" w:cs="Arial"/>
          <w:sz w:val="22"/>
          <w:szCs w:val="22"/>
        </w:rPr>
      </w:pPr>
    </w:p>
    <w:p w:rsidR="00412469" w:rsidRDefault="00412469" w:rsidP="00E541C7">
      <w:pPr>
        <w:jc w:val="both"/>
        <w:rPr>
          <w:rFonts w:ascii="Arial" w:hAnsi="Arial" w:cs="Arial"/>
          <w:sz w:val="22"/>
          <w:szCs w:val="22"/>
        </w:rPr>
      </w:pPr>
    </w:p>
    <w:p w:rsidR="00412469" w:rsidRDefault="00412469" w:rsidP="00E541C7">
      <w:pPr>
        <w:jc w:val="both"/>
        <w:rPr>
          <w:rFonts w:ascii="Arial" w:hAnsi="Arial" w:cs="Arial"/>
          <w:sz w:val="22"/>
          <w:szCs w:val="22"/>
        </w:rPr>
      </w:pPr>
    </w:p>
    <w:p w:rsidR="00412469" w:rsidRPr="00E541C7" w:rsidRDefault="00412469" w:rsidP="00E541C7">
      <w:pPr>
        <w:jc w:val="both"/>
        <w:rPr>
          <w:rFonts w:ascii="Arial" w:hAnsi="Arial" w:cs="Arial"/>
          <w:sz w:val="22"/>
          <w:szCs w:val="22"/>
        </w:rPr>
      </w:pPr>
    </w:p>
    <w:p w:rsidR="00E541C7" w:rsidRPr="00E541C7" w:rsidRDefault="00E541C7" w:rsidP="00E541C7">
      <w:pPr>
        <w:jc w:val="both"/>
        <w:rPr>
          <w:rFonts w:ascii="Arial" w:hAnsi="Arial" w:cs="Arial"/>
          <w:spacing w:val="40"/>
          <w:sz w:val="22"/>
          <w:szCs w:val="22"/>
        </w:rPr>
      </w:pPr>
      <w:r w:rsidRPr="00E541C7">
        <w:rPr>
          <w:rFonts w:ascii="Arial" w:hAnsi="Arial" w:cs="Arial"/>
          <w:sz w:val="22"/>
          <w:szCs w:val="22"/>
        </w:rPr>
        <w:tab/>
      </w:r>
      <w:r w:rsidRPr="00E541C7">
        <w:rPr>
          <w:rFonts w:ascii="Arial" w:hAnsi="Arial" w:cs="Arial"/>
          <w:sz w:val="22"/>
          <w:szCs w:val="22"/>
        </w:rPr>
        <w:tab/>
      </w:r>
      <w:r w:rsidRPr="00E541C7">
        <w:rPr>
          <w:rFonts w:ascii="Arial" w:hAnsi="Arial" w:cs="Arial"/>
          <w:sz w:val="22"/>
          <w:szCs w:val="22"/>
        </w:rPr>
        <w:tab/>
      </w:r>
      <w:r w:rsidRPr="00E541C7">
        <w:rPr>
          <w:rFonts w:ascii="Arial" w:hAnsi="Arial" w:cs="Arial"/>
          <w:sz w:val="22"/>
          <w:szCs w:val="22"/>
        </w:rPr>
        <w:tab/>
      </w:r>
      <w:r w:rsidRPr="00E541C7">
        <w:rPr>
          <w:rFonts w:ascii="Arial" w:hAnsi="Arial" w:cs="Arial"/>
          <w:sz w:val="22"/>
          <w:szCs w:val="22"/>
        </w:rPr>
        <w:tab/>
      </w:r>
      <w:r w:rsidRPr="00E541C7">
        <w:rPr>
          <w:rFonts w:ascii="Arial" w:hAnsi="Arial" w:cs="Arial"/>
          <w:sz w:val="22"/>
          <w:szCs w:val="22"/>
        </w:rPr>
        <w:tab/>
      </w:r>
      <w:r w:rsidRPr="00E541C7">
        <w:rPr>
          <w:rFonts w:ascii="Arial" w:hAnsi="Arial" w:cs="Arial"/>
          <w:sz w:val="22"/>
          <w:szCs w:val="22"/>
        </w:rPr>
        <w:tab/>
      </w:r>
      <w:r w:rsidRPr="00E541C7">
        <w:rPr>
          <w:rFonts w:ascii="Arial" w:hAnsi="Arial" w:cs="Arial"/>
          <w:sz w:val="22"/>
          <w:szCs w:val="22"/>
        </w:rPr>
        <w:tab/>
      </w:r>
      <w:r w:rsidRPr="00E541C7">
        <w:rPr>
          <w:rFonts w:ascii="Arial" w:hAnsi="Arial" w:cs="Arial"/>
          <w:sz w:val="22"/>
          <w:szCs w:val="22"/>
        </w:rPr>
        <w:tab/>
      </w:r>
      <w:r w:rsidRPr="00E541C7">
        <w:rPr>
          <w:rFonts w:ascii="Arial" w:hAnsi="Arial" w:cs="Arial"/>
          <w:spacing w:val="40"/>
          <w:sz w:val="22"/>
          <w:szCs w:val="22"/>
        </w:rPr>
        <w:t>Václav Pulkrábek</w:t>
      </w:r>
    </w:p>
    <w:p w:rsidR="00E541C7" w:rsidRPr="00E541C7" w:rsidRDefault="00E541C7" w:rsidP="00E541C7">
      <w:pPr>
        <w:jc w:val="both"/>
        <w:rPr>
          <w:rFonts w:ascii="Arial" w:hAnsi="Arial" w:cs="Arial"/>
          <w:sz w:val="22"/>
          <w:szCs w:val="22"/>
        </w:rPr>
      </w:pPr>
      <w:r w:rsidRPr="00E541C7">
        <w:rPr>
          <w:rFonts w:ascii="Arial" w:hAnsi="Arial" w:cs="Arial"/>
          <w:sz w:val="22"/>
          <w:szCs w:val="22"/>
        </w:rPr>
        <w:t xml:space="preserve"> </w:t>
      </w:r>
      <w:r w:rsidRPr="00E541C7">
        <w:rPr>
          <w:rFonts w:ascii="Arial" w:hAnsi="Arial" w:cs="Arial"/>
          <w:sz w:val="22"/>
          <w:szCs w:val="22"/>
        </w:rPr>
        <w:tab/>
        <w:t xml:space="preserve">                             </w:t>
      </w:r>
      <w:r w:rsidRPr="00E541C7">
        <w:rPr>
          <w:rFonts w:ascii="Arial" w:hAnsi="Arial" w:cs="Arial"/>
          <w:sz w:val="22"/>
          <w:szCs w:val="22"/>
        </w:rPr>
        <w:tab/>
      </w:r>
      <w:r w:rsidRPr="00E541C7">
        <w:rPr>
          <w:rFonts w:ascii="Arial" w:hAnsi="Arial" w:cs="Arial"/>
          <w:sz w:val="22"/>
          <w:szCs w:val="22"/>
        </w:rPr>
        <w:tab/>
      </w:r>
      <w:r w:rsidRPr="00E541C7">
        <w:rPr>
          <w:rFonts w:ascii="Arial" w:hAnsi="Arial" w:cs="Arial"/>
          <w:sz w:val="22"/>
          <w:szCs w:val="22"/>
        </w:rPr>
        <w:tab/>
      </w:r>
      <w:r w:rsidRPr="00E541C7">
        <w:rPr>
          <w:rFonts w:ascii="Arial" w:hAnsi="Arial" w:cs="Arial"/>
          <w:sz w:val="22"/>
          <w:szCs w:val="22"/>
        </w:rPr>
        <w:tab/>
      </w:r>
      <w:r w:rsidRPr="00E541C7">
        <w:rPr>
          <w:rFonts w:ascii="Arial" w:hAnsi="Arial" w:cs="Arial"/>
          <w:sz w:val="22"/>
          <w:szCs w:val="22"/>
        </w:rPr>
        <w:tab/>
      </w:r>
      <w:r w:rsidRPr="00E541C7">
        <w:rPr>
          <w:rFonts w:ascii="Arial" w:hAnsi="Arial" w:cs="Arial"/>
          <w:sz w:val="22"/>
          <w:szCs w:val="22"/>
        </w:rPr>
        <w:tab/>
        <w:t xml:space="preserve">            starosta</w:t>
      </w:r>
    </w:p>
    <w:p w:rsidR="00E541C7" w:rsidRPr="00E541C7" w:rsidRDefault="00E541C7" w:rsidP="00E541C7">
      <w:pPr>
        <w:jc w:val="both"/>
        <w:rPr>
          <w:rFonts w:ascii="Arial" w:hAnsi="Arial" w:cs="Arial"/>
          <w:sz w:val="22"/>
          <w:szCs w:val="22"/>
        </w:rPr>
      </w:pPr>
    </w:p>
    <w:p w:rsidR="00E541C7" w:rsidRDefault="00943D97" w:rsidP="00E541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13.6.2017</w:t>
      </w:r>
    </w:p>
    <w:p w:rsidR="00943D97" w:rsidRPr="00E541C7" w:rsidRDefault="00943D97" w:rsidP="00E541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29.6.2017</w:t>
      </w:r>
    </w:p>
    <w:p w:rsidR="00E541C7" w:rsidRPr="00E541C7" w:rsidRDefault="00E541C7" w:rsidP="00E541C7">
      <w:pPr>
        <w:jc w:val="both"/>
        <w:rPr>
          <w:rFonts w:ascii="Arial" w:hAnsi="Arial" w:cs="Arial"/>
          <w:sz w:val="22"/>
          <w:szCs w:val="22"/>
        </w:rPr>
      </w:pPr>
    </w:p>
    <w:p w:rsidR="00E541C7" w:rsidRPr="00E541C7" w:rsidRDefault="00E541C7" w:rsidP="00E541C7">
      <w:pPr>
        <w:jc w:val="both"/>
        <w:rPr>
          <w:rFonts w:ascii="Arial" w:hAnsi="Arial" w:cs="Arial"/>
          <w:sz w:val="28"/>
          <w:szCs w:val="28"/>
        </w:rPr>
      </w:pPr>
    </w:p>
    <w:p w:rsidR="00E541C7" w:rsidRPr="00E541C7" w:rsidRDefault="00E541C7" w:rsidP="00E541C7">
      <w:pPr>
        <w:rPr>
          <w:rFonts w:ascii="Arial" w:hAnsi="Arial" w:cs="Arial"/>
        </w:rPr>
      </w:pPr>
    </w:p>
    <w:p w:rsidR="00F82C8E" w:rsidRPr="00E541C7" w:rsidRDefault="00F82C8E">
      <w:pPr>
        <w:rPr>
          <w:rFonts w:ascii="Arial" w:hAnsi="Arial" w:cs="Arial"/>
          <w:b/>
        </w:rPr>
      </w:pPr>
    </w:p>
    <w:sectPr w:rsidR="00F82C8E" w:rsidRPr="00E541C7">
      <w:pgSz w:w="12240" w:h="15840" w:code="1"/>
      <w:pgMar w:top="1411" w:right="1411" w:bottom="1411" w:left="1411" w:header="706" w:footer="706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C7"/>
    <w:rsid w:val="00412469"/>
    <w:rsid w:val="00943D97"/>
    <w:rsid w:val="00E541C7"/>
    <w:rsid w:val="00F8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73A0"/>
  <w15:docId w15:val="{352183FB-7FC5-4D64-8FAF-2CA5FC9F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541C7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541C7"/>
    <w:pPr>
      <w:jc w:val="center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E541C7"/>
    <w:rPr>
      <w:rFonts w:ascii="Times New Roman" w:eastAsia="Times New Roman" w:hAnsi="Times New Roman" w:cs="Times New Roman"/>
      <w:lang w:eastAsia="cs-CZ"/>
    </w:rPr>
  </w:style>
  <w:style w:type="paragraph" w:styleId="Zkladntextodsazen">
    <w:name w:val="Body Text Indent"/>
    <w:basedOn w:val="Normln"/>
    <w:link w:val="ZkladntextodsazenChar"/>
    <w:rsid w:val="00E541C7"/>
    <w:pPr>
      <w:jc w:val="both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541C7"/>
    <w:rPr>
      <w:rFonts w:ascii="Times New Roman" w:eastAsia="Times New Roman" w:hAnsi="Times New Roman" w:cs="Times New Roman"/>
      <w:lang w:eastAsia="cs-CZ"/>
    </w:rPr>
  </w:style>
  <w:style w:type="paragraph" w:styleId="Nzev">
    <w:name w:val="Title"/>
    <w:basedOn w:val="Normln"/>
    <w:link w:val="NzevChar"/>
    <w:qFormat/>
    <w:rsid w:val="00E541C7"/>
    <w:pPr>
      <w:jc w:val="center"/>
    </w:pPr>
    <w:rPr>
      <w:b/>
      <w:bCs/>
      <w:spacing w:val="40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541C7"/>
    <w:rPr>
      <w:rFonts w:ascii="Times New Roman" w:eastAsia="Times New Roman" w:hAnsi="Times New Roman" w:cs="Times New Roman"/>
      <w:b/>
      <w:bCs/>
      <w:spacing w:val="40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3D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D9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cp:lastPrinted>2017-06-12T16:10:00Z</cp:lastPrinted>
  <dcterms:created xsi:type="dcterms:W3CDTF">2017-05-29T07:59:00Z</dcterms:created>
  <dcterms:modified xsi:type="dcterms:W3CDTF">2017-05-29T08:16:00Z</dcterms:modified>
</cp:coreProperties>
</file>